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7694C8AC" w:rsidR="00E50FD8" w:rsidRPr="00E50FD8" w:rsidRDefault="00F54556"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595B324"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B475C3">
        <w:rPr>
          <w:rFonts w:ascii="Times New Roman" w:eastAsia="Times New Roman" w:hAnsi="Times New Roman" w:cs="Times New Roman"/>
          <w:bCs/>
          <w:sz w:val="24"/>
          <w:szCs w:val="24"/>
          <w:lang w:val="lt-LT" w:eastAsia="ja-JP"/>
        </w:rPr>
        <w:t>spalio</w:t>
      </w:r>
      <w:r w:rsidR="00151464">
        <w:rPr>
          <w:rFonts w:ascii="Times New Roman" w:eastAsia="Times New Roman" w:hAnsi="Times New Roman" w:cs="Times New Roman"/>
          <w:bCs/>
          <w:sz w:val="24"/>
          <w:szCs w:val="24"/>
          <w:lang w:val="lt-LT" w:eastAsia="ja-JP"/>
        </w:rPr>
        <w:t xml:space="preserve"> </w:t>
      </w:r>
      <w:r w:rsidR="00F54556">
        <w:rPr>
          <w:rFonts w:ascii="Times New Roman" w:eastAsia="Times New Roman" w:hAnsi="Times New Roman" w:cs="Times New Roman"/>
          <w:bCs/>
          <w:sz w:val="24"/>
          <w:szCs w:val="24"/>
          <w:lang w:val="lt-LT" w:eastAsia="ja-JP"/>
        </w:rPr>
        <w:t>23</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F54556">
        <w:rPr>
          <w:rFonts w:ascii="Times New Roman" w:eastAsia="Times New Roman" w:hAnsi="Times New Roman" w:cs="Times New Roman"/>
          <w:bCs/>
          <w:sz w:val="24"/>
          <w:szCs w:val="24"/>
          <w:lang w:val="lt-LT" w:eastAsia="ja-JP"/>
        </w:rPr>
        <w:t>226</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411DB617"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ir sumažintas</w:t>
      </w:r>
      <w:r>
        <w:rPr>
          <w:rFonts w:ascii="Times New Roman" w:hAnsi="Times New Roman" w:cs="Times New Roman"/>
          <w:sz w:val="24"/>
          <w:szCs w:val="24"/>
          <w:lang w:val="lt-LT"/>
        </w:rPr>
        <w:t xml:space="preserve"> 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636275C8" w14:textId="43559CF7" w:rsidR="00B475C3" w:rsidRDefault="00B475C3" w:rsidP="00B475C3">
      <w:pPr>
        <w:suppressAutoHyphens/>
        <w:spacing w:after="0" w:line="240" w:lineRule="auto"/>
        <w:ind w:firstLine="1247"/>
        <w:jc w:val="both"/>
        <w:rPr>
          <w:rFonts w:ascii="Times New Roman" w:hAnsi="Times New Roman" w:cs="Times New Roman"/>
          <w:sz w:val="24"/>
          <w:szCs w:val="24"/>
          <w:lang w:val="lt-LT"/>
        </w:rPr>
      </w:pPr>
      <w:r w:rsidRPr="00812F14">
        <w:rPr>
          <w:rFonts w:ascii="Times New Roman" w:hAnsi="Times New Roman" w:cs="Times New Roman"/>
          <w:sz w:val="24"/>
          <w:szCs w:val="24"/>
          <w:lang w:val="lt-LT"/>
        </w:rPr>
        <w:t>Lietuvos Respublikos socialinės apsaugos ir darbo ministro 2024 m. rugsėjo 10 d. įsakymu Nr. A1-599 „Dėl Lietuvos Respublikos socialinės apsaugos ir darbo ministro 2024 m. sausio 2 d. įsakymo Nr. A1-1 „Dėl Lietuvos Respublikos valstybės biudžeto specialių tikslinių dotacijų, skirtų socialinėms paslaugoms finansuoti, savivaldybių biudžetams 2024 metais paskirstymo savivaldybių administracijoms ir jų panaudojimo tikslo pasiekimo 2024 metais vertinimo kriterijų patvirtinimo“ pakeitimo“</w:t>
      </w:r>
      <w:r w:rsidR="00812F14">
        <w:rPr>
          <w:rFonts w:ascii="Times New Roman" w:hAnsi="Times New Roman" w:cs="Times New Roman"/>
          <w:sz w:val="24"/>
          <w:szCs w:val="24"/>
          <w:lang w:val="lt-LT"/>
        </w:rPr>
        <w:t xml:space="preserve"> Skuodo rajono savivaldybės administracijai papildomai skirta </w:t>
      </w:r>
      <w:r w:rsidR="00812F14" w:rsidRPr="00143F42">
        <w:rPr>
          <w:rFonts w:ascii="Times New Roman" w:hAnsi="Times New Roman" w:cs="Times New Roman"/>
          <w:b/>
          <w:bCs/>
          <w:sz w:val="24"/>
          <w:szCs w:val="24"/>
          <w:lang w:val="lt-LT"/>
        </w:rPr>
        <w:t>13 000 Eur</w:t>
      </w:r>
      <w:r w:rsidR="00812F14">
        <w:rPr>
          <w:rFonts w:ascii="Times New Roman" w:hAnsi="Times New Roman" w:cs="Times New Roman"/>
          <w:sz w:val="24"/>
          <w:szCs w:val="24"/>
          <w:lang w:val="lt-LT"/>
        </w:rPr>
        <w:t>. Iš jų 12 600 Eur skiriama Skuodo socialinių paslaugų šeimai centrui</w:t>
      </w:r>
      <w:r w:rsidR="00143F42">
        <w:rPr>
          <w:rFonts w:ascii="Times New Roman" w:hAnsi="Times New Roman" w:cs="Times New Roman"/>
          <w:sz w:val="24"/>
          <w:szCs w:val="24"/>
          <w:lang w:val="lt-LT"/>
        </w:rPr>
        <w:t>, 400 Eur skiriama Skuodo rajono savivaldybės administracijai.</w:t>
      </w:r>
    </w:p>
    <w:p w14:paraId="5B380C14" w14:textId="4B3D8499" w:rsidR="00F11B22" w:rsidRDefault="00B475C3" w:rsidP="00B475C3">
      <w:pPr>
        <w:suppressAutoHyphens/>
        <w:spacing w:after="0" w:line="240" w:lineRule="auto"/>
        <w:ind w:firstLine="1247"/>
        <w:jc w:val="both"/>
        <w:rPr>
          <w:rFonts w:ascii="Times New Roman" w:hAnsi="Times New Roman" w:cs="Times New Roman"/>
          <w:sz w:val="24"/>
          <w:szCs w:val="24"/>
          <w:lang w:val="lt-LT"/>
        </w:rPr>
      </w:pPr>
      <w:r w:rsidRPr="00812F14">
        <w:rPr>
          <w:rFonts w:ascii="Times New Roman" w:hAnsi="Times New Roman" w:cs="Times New Roman"/>
          <w:sz w:val="24"/>
          <w:szCs w:val="24"/>
          <w:lang w:val="lt-LT"/>
        </w:rPr>
        <w:t>Lietuvos Respublikos švietimo, mokslo ir sporto ministro 2024 m. spalio 7 d. įsakymu Nr. V-1120 „Dėl Lietuvos Respublikos valstybės biudžeto lėšų, skirtų pedagoginių darbuotojų, dirbančių pagal ikimokyklinio, priešmokyklinio ir neformaliojo vaikų švietimo programas savivaldybių mokyklose, padidintam darbo užmokesčiui nuo 2024 m. rugsėjo 1 d. mokėti, paskirstymo pagal savivaldybes patvirtinimo“</w:t>
      </w:r>
      <w:r w:rsidR="00143F42">
        <w:rPr>
          <w:rFonts w:ascii="Times New Roman" w:hAnsi="Times New Roman" w:cs="Times New Roman"/>
          <w:sz w:val="24"/>
          <w:szCs w:val="24"/>
          <w:lang w:val="lt-LT"/>
        </w:rPr>
        <w:t xml:space="preserve"> Skuodo rajono savivaldybei skirta </w:t>
      </w:r>
      <w:r w:rsidR="00143F42" w:rsidRPr="00143F42">
        <w:rPr>
          <w:rFonts w:ascii="Times New Roman" w:hAnsi="Times New Roman" w:cs="Times New Roman"/>
          <w:b/>
          <w:bCs/>
          <w:sz w:val="24"/>
          <w:szCs w:val="24"/>
          <w:lang w:val="lt-LT"/>
        </w:rPr>
        <w:t>21 000 Eur</w:t>
      </w:r>
      <w:r w:rsidR="00143F42">
        <w:rPr>
          <w:rFonts w:ascii="Times New Roman" w:hAnsi="Times New Roman" w:cs="Times New Roman"/>
          <w:sz w:val="24"/>
          <w:szCs w:val="24"/>
          <w:lang w:val="lt-LT"/>
        </w:rPr>
        <w:t xml:space="preserve">. Šios lėšos </w:t>
      </w:r>
      <w:r w:rsidR="00F11B22">
        <w:rPr>
          <w:rFonts w:ascii="Times New Roman" w:hAnsi="Times New Roman" w:cs="Times New Roman"/>
          <w:sz w:val="24"/>
          <w:szCs w:val="24"/>
          <w:lang w:val="lt-LT"/>
        </w:rPr>
        <w:t>pa</w:t>
      </w:r>
      <w:r w:rsidR="00143F42">
        <w:rPr>
          <w:rFonts w:ascii="Times New Roman" w:hAnsi="Times New Roman" w:cs="Times New Roman"/>
          <w:sz w:val="24"/>
          <w:szCs w:val="24"/>
          <w:lang w:val="lt-LT"/>
        </w:rPr>
        <w:t>skir</w:t>
      </w:r>
      <w:r w:rsidR="00F11B22">
        <w:rPr>
          <w:rFonts w:ascii="Times New Roman" w:hAnsi="Times New Roman" w:cs="Times New Roman"/>
          <w:sz w:val="24"/>
          <w:szCs w:val="24"/>
          <w:lang w:val="lt-LT"/>
        </w:rPr>
        <w:t>stytos:</w:t>
      </w:r>
    </w:p>
    <w:p w14:paraId="68354608" w14:textId="1214BD13" w:rsidR="00F11B22" w:rsidRPr="00F11B22" w:rsidRDefault="00143F42" w:rsidP="00F11B22">
      <w:pPr>
        <w:pStyle w:val="Sraopastraipa"/>
        <w:numPr>
          <w:ilvl w:val="0"/>
          <w:numId w:val="7"/>
        </w:numPr>
        <w:suppressAutoHyphens/>
        <w:spacing w:after="0" w:line="240" w:lineRule="auto"/>
        <w:jc w:val="both"/>
        <w:rPr>
          <w:rFonts w:ascii="Times New Roman" w:hAnsi="Times New Roman" w:cs="Times New Roman"/>
          <w:sz w:val="24"/>
          <w:szCs w:val="24"/>
          <w:lang w:val="lt-LT"/>
        </w:rPr>
      </w:pPr>
      <w:r w:rsidRPr="00F11B22">
        <w:rPr>
          <w:rFonts w:ascii="Times New Roman" w:hAnsi="Times New Roman" w:cs="Times New Roman"/>
          <w:sz w:val="24"/>
          <w:szCs w:val="24"/>
          <w:lang w:val="lt-LT"/>
        </w:rPr>
        <w:t>Skuodo meno mokyklai</w:t>
      </w:r>
      <w:r w:rsidR="00F11B22" w:rsidRPr="00F11B22">
        <w:rPr>
          <w:rFonts w:ascii="Times New Roman" w:hAnsi="Times New Roman" w:cs="Times New Roman"/>
          <w:sz w:val="24"/>
          <w:szCs w:val="24"/>
          <w:lang w:val="lt-LT"/>
        </w:rPr>
        <w:t xml:space="preserve"> – 5 440 Eur;</w:t>
      </w:r>
    </w:p>
    <w:p w14:paraId="0D2D73B0" w14:textId="77777777" w:rsidR="00F11B22" w:rsidRDefault="00F11B22" w:rsidP="00F11B22">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Mosėdžio gimnazijai – 346 Eur;</w:t>
      </w:r>
    </w:p>
    <w:p w14:paraId="735D67C2" w14:textId="77777777" w:rsidR="00F11B22" w:rsidRDefault="00F11B22" w:rsidP="00F11B22">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Ylakių gimnazijai – 466 Eur;</w:t>
      </w:r>
    </w:p>
    <w:p w14:paraId="47DE7AB3" w14:textId="77777777" w:rsidR="00F11B22" w:rsidRDefault="00F11B22" w:rsidP="00F11B22">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vaikų lopšeliui-darželiui – 10 287 Eur;</w:t>
      </w:r>
    </w:p>
    <w:p w14:paraId="788249A0" w14:textId="08676B43" w:rsidR="00F11B22" w:rsidRDefault="00F11B22" w:rsidP="00F11B22">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Ylakių vaikų lopšeliui-darželiui – 2 530 Eur;</w:t>
      </w:r>
    </w:p>
    <w:p w14:paraId="784AFDE8" w14:textId="40A62D10" w:rsidR="00B475C3" w:rsidRPr="00F11B22" w:rsidRDefault="00F11B22" w:rsidP="00F11B22">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Mosėdžio vaikų lopšeliui-darželiui – 1 931 Eur.</w:t>
      </w:r>
      <w:r w:rsidR="00B475C3" w:rsidRPr="00F11B22">
        <w:rPr>
          <w:rFonts w:ascii="Times New Roman" w:hAnsi="Times New Roman" w:cs="Times New Roman"/>
          <w:sz w:val="24"/>
          <w:szCs w:val="24"/>
          <w:lang w:val="lt-LT"/>
        </w:rPr>
        <w:t xml:space="preserve"> </w:t>
      </w:r>
    </w:p>
    <w:p w14:paraId="2C38F8B3" w14:textId="3594292C" w:rsidR="00B475C3" w:rsidRDefault="00B475C3" w:rsidP="00B475C3">
      <w:pPr>
        <w:suppressAutoHyphens/>
        <w:spacing w:after="0" w:line="240" w:lineRule="auto"/>
        <w:ind w:firstLine="1247"/>
        <w:jc w:val="both"/>
        <w:rPr>
          <w:rFonts w:ascii="Times New Roman" w:hAnsi="Times New Roman" w:cs="Times New Roman"/>
          <w:sz w:val="24"/>
          <w:szCs w:val="24"/>
          <w:lang w:val="lt-LT"/>
        </w:rPr>
      </w:pPr>
      <w:r w:rsidRPr="00812F14">
        <w:rPr>
          <w:rFonts w:ascii="Times New Roman" w:hAnsi="Times New Roman" w:cs="Times New Roman"/>
          <w:sz w:val="24"/>
          <w:szCs w:val="24"/>
          <w:lang w:val="lt-LT"/>
        </w:rPr>
        <w:t>Lietuvos Respublikos švietimo, mokslo ir sporto ministro 2024 m. spalio 7 d. įsakymu Nr. V-1121 „Dėl švietimo, mokslo ir sporto ministro 2024 m. sausio 11 d. įsakymo Nr. V-25 „Dėl specialios tikslinės dotacijos ugdymo reikmėms finansuoti 2024 metais paskirstymo pagal savivaldybes patvirtinimo“ pakeitimo“</w:t>
      </w:r>
      <w:r w:rsidR="00143F42">
        <w:rPr>
          <w:rFonts w:ascii="Times New Roman" w:hAnsi="Times New Roman" w:cs="Times New Roman"/>
          <w:sz w:val="24"/>
          <w:szCs w:val="24"/>
          <w:lang w:val="lt-LT"/>
        </w:rPr>
        <w:t xml:space="preserve"> Skuodo rajono savivaldybei skirta </w:t>
      </w:r>
      <w:r w:rsidR="00143F42" w:rsidRPr="00143F42">
        <w:rPr>
          <w:rFonts w:ascii="Times New Roman" w:hAnsi="Times New Roman" w:cs="Times New Roman"/>
          <w:b/>
          <w:bCs/>
          <w:sz w:val="24"/>
          <w:szCs w:val="24"/>
          <w:lang w:val="lt-LT"/>
        </w:rPr>
        <w:t>310 900 Eur</w:t>
      </w:r>
      <w:r w:rsidR="00143F42">
        <w:rPr>
          <w:rFonts w:ascii="Times New Roman" w:hAnsi="Times New Roman" w:cs="Times New Roman"/>
          <w:sz w:val="24"/>
          <w:szCs w:val="24"/>
          <w:lang w:val="lt-LT"/>
        </w:rPr>
        <w:t>. Šios lėšos paskirstytos visoms švietimo įstaigoms (paskirstymas pridedamas). Mokymo lėšų rezerve lieka 2</w:t>
      </w:r>
      <w:r w:rsidR="00F11B22">
        <w:rPr>
          <w:rFonts w:ascii="Times New Roman" w:hAnsi="Times New Roman" w:cs="Times New Roman"/>
          <w:sz w:val="24"/>
          <w:szCs w:val="24"/>
          <w:lang w:val="lt-LT"/>
        </w:rPr>
        <w:t>5</w:t>
      </w:r>
      <w:r w:rsidR="00143F42">
        <w:rPr>
          <w:rFonts w:ascii="Times New Roman" w:hAnsi="Times New Roman" w:cs="Times New Roman"/>
          <w:sz w:val="24"/>
          <w:szCs w:val="24"/>
          <w:lang w:val="lt-LT"/>
        </w:rPr>
        <w:t> </w:t>
      </w:r>
      <w:r w:rsidR="00F11B22">
        <w:rPr>
          <w:rFonts w:ascii="Times New Roman" w:hAnsi="Times New Roman" w:cs="Times New Roman"/>
          <w:sz w:val="24"/>
          <w:szCs w:val="24"/>
          <w:lang w:val="lt-LT"/>
        </w:rPr>
        <w:t>384</w:t>
      </w:r>
      <w:r w:rsidR="00143F42">
        <w:rPr>
          <w:rFonts w:ascii="Times New Roman" w:hAnsi="Times New Roman" w:cs="Times New Roman"/>
          <w:sz w:val="24"/>
          <w:szCs w:val="24"/>
          <w:lang w:val="lt-LT"/>
        </w:rPr>
        <w:t xml:space="preserve"> Eur, kurie bus paskirstyti sekančiame Tarybos posėdyje.</w:t>
      </w:r>
      <w:r w:rsidRPr="00812F14">
        <w:rPr>
          <w:rFonts w:ascii="Times New Roman" w:hAnsi="Times New Roman" w:cs="Times New Roman"/>
          <w:sz w:val="24"/>
          <w:szCs w:val="24"/>
          <w:lang w:val="lt-LT"/>
        </w:rPr>
        <w:t xml:space="preserve"> </w:t>
      </w:r>
    </w:p>
    <w:p w14:paraId="44C65C77" w14:textId="40AB497C" w:rsidR="009F4AA4" w:rsidRDefault="00B475C3" w:rsidP="00B475C3">
      <w:pPr>
        <w:suppressAutoHyphens/>
        <w:spacing w:after="0" w:line="240" w:lineRule="auto"/>
        <w:ind w:firstLine="1247"/>
        <w:jc w:val="both"/>
        <w:rPr>
          <w:rFonts w:ascii="Times New Roman" w:hAnsi="Times New Roman" w:cs="Times New Roman"/>
          <w:sz w:val="24"/>
          <w:szCs w:val="24"/>
          <w:lang w:val="lt-LT"/>
        </w:rPr>
      </w:pPr>
      <w:r w:rsidRPr="00812F14">
        <w:rPr>
          <w:rFonts w:ascii="Times New Roman" w:hAnsi="Times New Roman" w:cs="Times New Roman"/>
          <w:sz w:val="24"/>
          <w:szCs w:val="24"/>
          <w:lang w:val="lt-LT"/>
        </w:rPr>
        <w:t>Lietuvos Respublikos švietimo, mokslo ir sporto ministro 2024 m. spalio 10 d. įsakymu Nr. V-1139 „Dėl Švietimo, mokslo ir sporto ministro 2024 m. sausio 17 d. įsakymo Nr. V-48 „Dėl vaikų, kuriems skirtas privalomas ugdymas pagal ikimokyklinio ugdymo programą, ugdymui, maitinimui ir vežiojimui skiriamų papildomų lėšų 2024 metais paskirstymo pagal savivaldybes patvirtinimo“ pakeitimo“</w:t>
      </w:r>
      <w:r w:rsidR="00143F42">
        <w:rPr>
          <w:rFonts w:ascii="Times New Roman" w:hAnsi="Times New Roman" w:cs="Times New Roman"/>
          <w:sz w:val="24"/>
          <w:szCs w:val="24"/>
          <w:lang w:val="lt-LT"/>
        </w:rPr>
        <w:t xml:space="preserve"> Skuodo rajono savivaldybei skirta </w:t>
      </w:r>
      <w:r w:rsidR="00143F42" w:rsidRPr="00CE3854">
        <w:rPr>
          <w:rFonts w:ascii="Times New Roman" w:hAnsi="Times New Roman" w:cs="Times New Roman"/>
          <w:b/>
          <w:bCs/>
          <w:sz w:val="24"/>
          <w:szCs w:val="24"/>
          <w:lang w:val="lt-LT"/>
        </w:rPr>
        <w:t>81 009 Eur</w:t>
      </w:r>
      <w:r w:rsidR="00143F42">
        <w:rPr>
          <w:rFonts w:ascii="Times New Roman" w:hAnsi="Times New Roman" w:cs="Times New Roman"/>
          <w:sz w:val="24"/>
          <w:szCs w:val="24"/>
          <w:lang w:val="lt-LT"/>
        </w:rPr>
        <w:t xml:space="preserve">. Šios lėšos paskirstytos pagal </w:t>
      </w:r>
      <w:r w:rsidR="00143F42">
        <w:rPr>
          <w:rFonts w:ascii="Times New Roman" w:hAnsi="Times New Roman" w:cs="Times New Roman"/>
          <w:sz w:val="24"/>
          <w:szCs w:val="24"/>
          <w:lang w:val="lt-LT"/>
        </w:rPr>
        <w:lastRenderedPageBreak/>
        <w:t>mokinių skaičių, kuriems skirtas privalomas ugdymas pagal ikimokyklinio ugdymo programą</w:t>
      </w:r>
      <w:r w:rsidR="00CE3854">
        <w:rPr>
          <w:rFonts w:ascii="Times New Roman" w:hAnsi="Times New Roman" w:cs="Times New Roman"/>
          <w:sz w:val="24"/>
          <w:szCs w:val="24"/>
          <w:lang w:val="lt-LT"/>
        </w:rPr>
        <w:t>, ugdymui, maitinimui ir vežiojimui:</w:t>
      </w:r>
    </w:p>
    <w:p w14:paraId="676AD506" w14:textId="29E9CB80" w:rsidR="00CE3854" w:rsidRDefault="00CE3854" w:rsidP="00CE3854">
      <w:pPr>
        <w:pStyle w:val="Sraopastraipa"/>
        <w:numPr>
          <w:ilvl w:val="0"/>
          <w:numId w:val="5"/>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Ylakių gimnazijai – 4 154 Eur;</w:t>
      </w:r>
    </w:p>
    <w:p w14:paraId="74DFF34A" w14:textId="0FBD6759" w:rsidR="00CE3854" w:rsidRDefault="00CE3854" w:rsidP="00CE3854">
      <w:pPr>
        <w:pStyle w:val="Sraopastraipa"/>
        <w:numPr>
          <w:ilvl w:val="0"/>
          <w:numId w:val="5"/>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Ylakių vaikų lopšeliui-darželiui – 6 231 Eur;</w:t>
      </w:r>
    </w:p>
    <w:p w14:paraId="662B4E1F" w14:textId="424DC168" w:rsidR="00CE3854" w:rsidRDefault="00CE3854" w:rsidP="00CE3854">
      <w:pPr>
        <w:pStyle w:val="Sraopastraipa"/>
        <w:numPr>
          <w:ilvl w:val="0"/>
          <w:numId w:val="5"/>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Mosėdžio vaikų lopšeliui-darželiui – 8 309 Eur;</w:t>
      </w:r>
    </w:p>
    <w:p w14:paraId="2964C17B" w14:textId="3D8144D8" w:rsidR="00CE3854" w:rsidRPr="00CE3854" w:rsidRDefault="00CE3854" w:rsidP="00CE3854">
      <w:pPr>
        <w:pStyle w:val="Sraopastraipa"/>
        <w:numPr>
          <w:ilvl w:val="0"/>
          <w:numId w:val="5"/>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vaikų lopšeliui-darželiui – 62 315 Eur.</w:t>
      </w:r>
    </w:p>
    <w:p w14:paraId="4B13A5A5" w14:textId="77777777" w:rsidR="00F15D6F" w:rsidRDefault="00F15D6F" w:rsidP="009A5E9B">
      <w:pPr>
        <w:suppressAutoHyphens/>
        <w:spacing w:after="0" w:line="240" w:lineRule="auto"/>
        <w:ind w:firstLine="1247"/>
        <w:jc w:val="both"/>
        <w:rPr>
          <w:rFonts w:ascii="Times New Roman" w:hAnsi="Times New Roman" w:cs="Times New Roman"/>
          <w:sz w:val="24"/>
          <w:szCs w:val="24"/>
          <w:lang w:val="lt-LT"/>
        </w:rPr>
      </w:pPr>
    </w:p>
    <w:p w14:paraId="725DDD4F" w14:textId="51163033" w:rsidR="00AC6974" w:rsidRPr="00AC6974" w:rsidRDefault="00AC6974" w:rsidP="00AC6974">
      <w:pPr>
        <w:suppressAutoHyphens/>
        <w:spacing w:after="0" w:line="240" w:lineRule="auto"/>
        <w:ind w:firstLine="1247"/>
        <w:jc w:val="both"/>
        <w:rPr>
          <w:rFonts w:ascii="Times New Roman" w:hAnsi="Times New Roman" w:cs="Times New Roman"/>
          <w:b/>
          <w:sz w:val="24"/>
          <w:szCs w:val="24"/>
          <w:lang w:val="lt-LT"/>
        </w:rPr>
      </w:pPr>
      <w:r w:rsidRPr="00AC6974">
        <w:rPr>
          <w:rFonts w:ascii="Times New Roman" w:hAnsi="Times New Roman" w:cs="Times New Roman"/>
          <w:b/>
          <w:sz w:val="24"/>
          <w:szCs w:val="24"/>
          <w:lang w:val="lt-LT"/>
        </w:rPr>
        <w:t xml:space="preserve">Įvertinus išlaidas socialinėms išmokoms ir būsto šildymo kompensacijoms mokėti bei prognozuojant šių išlaidų poreikį iki metų pabaigos, planuojama, kad liks nepanaudotų lėšų. 25 000 Eur skiriama Notėnų seniūnijai automobiliui, kuris bus skirtas socialiniam darbuotojui, pirkti. </w:t>
      </w:r>
    </w:p>
    <w:p w14:paraId="21F621E8" w14:textId="77777777" w:rsidR="00AC6974" w:rsidRDefault="00AC6974" w:rsidP="009A5E9B">
      <w:pPr>
        <w:suppressAutoHyphens/>
        <w:spacing w:after="0" w:line="240" w:lineRule="auto"/>
        <w:ind w:firstLine="1247"/>
        <w:jc w:val="both"/>
        <w:rPr>
          <w:rFonts w:ascii="Times New Roman" w:hAnsi="Times New Roman" w:cs="Times New Roman"/>
          <w:sz w:val="24"/>
          <w:szCs w:val="24"/>
          <w:lang w:val="lt-LT"/>
        </w:rPr>
      </w:pPr>
    </w:p>
    <w:p w14:paraId="6C1D73FA" w14:textId="65E51F7E" w:rsidR="009A5E9B" w:rsidRDefault="00FC16E2"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Iš nepaskirstytų lėšų rezervo </w:t>
      </w:r>
      <w:r w:rsidR="009A5E9B">
        <w:rPr>
          <w:rFonts w:ascii="Times New Roman" w:hAnsi="Times New Roman" w:cs="Times New Roman"/>
          <w:sz w:val="24"/>
          <w:szCs w:val="24"/>
          <w:lang w:val="lt-LT"/>
        </w:rPr>
        <w:t xml:space="preserve">paskirstoma </w:t>
      </w:r>
      <w:r w:rsidR="004B3BB9">
        <w:rPr>
          <w:rFonts w:ascii="Times New Roman" w:hAnsi="Times New Roman" w:cs="Times New Roman"/>
          <w:sz w:val="24"/>
          <w:szCs w:val="24"/>
          <w:lang w:val="lt-LT"/>
        </w:rPr>
        <w:t>42 148</w:t>
      </w:r>
      <w:r w:rsidR="009A5E9B" w:rsidRPr="00013F92">
        <w:rPr>
          <w:rFonts w:ascii="Times New Roman" w:hAnsi="Times New Roman" w:cs="Times New Roman"/>
          <w:sz w:val="24"/>
          <w:szCs w:val="24"/>
          <w:lang w:val="lt-LT"/>
        </w:rPr>
        <w:t xml:space="preserve"> </w:t>
      </w:r>
      <w:r w:rsidR="009A5E9B">
        <w:rPr>
          <w:rFonts w:ascii="Times New Roman" w:hAnsi="Times New Roman" w:cs="Times New Roman"/>
          <w:sz w:val="24"/>
          <w:szCs w:val="24"/>
          <w:lang w:val="lt-LT"/>
        </w:rPr>
        <w:t xml:space="preserve">Eur, iš jų: </w:t>
      </w:r>
    </w:p>
    <w:p w14:paraId="3F8F0BD6" w14:textId="60B0AC52" w:rsidR="009A5E9B" w:rsidRDefault="00CE3854"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10 000</w:t>
      </w:r>
      <w:r w:rsidR="00FC16E2" w:rsidRPr="00E3448B">
        <w:rPr>
          <w:rFonts w:ascii="Times New Roman" w:hAnsi="Times New Roman" w:cs="Times New Roman"/>
          <w:sz w:val="24"/>
          <w:szCs w:val="24"/>
          <w:lang w:val="lt-LT"/>
        </w:rPr>
        <w:t xml:space="preserve"> Eur skiriama </w:t>
      </w:r>
      <w:r w:rsidR="009A5E9B">
        <w:rPr>
          <w:rFonts w:ascii="Times New Roman" w:hAnsi="Times New Roman" w:cs="Times New Roman"/>
          <w:sz w:val="24"/>
          <w:szCs w:val="24"/>
          <w:lang w:val="lt-LT"/>
        </w:rPr>
        <w:t xml:space="preserve">Skuodo </w:t>
      </w:r>
      <w:r>
        <w:rPr>
          <w:rFonts w:ascii="Times New Roman" w:hAnsi="Times New Roman" w:cs="Times New Roman"/>
          <w:sz w:val="24"/>
          <w:szCs w:val="24"/>
          <w:lang w:val="lt-LT"/>
        </w:rPr>
        <w:t>rajono savivaldybės administracijai religinių bendruomenių iniciatyvų skatinimo programai finansuoti</w:t>
      </w:r>
      <w:r w:rsidR="00E3448B">
        <w:rPr>
          <w:rFonts w:ascii="Times New Roman" w:hAnsi="Times New Roman" w:cs="Times New Roman"/>
          <w:sz w:val="24"/>
          <w:szCs w:val="24"/>
          <w:lang w:val="lt-LT"/>
        </w:rPr>
        <w:t>;</w:t>
      </w:r>
    </w:p>
    <w:p w14:paraId="6ADBF503" w14:textId="3F303079" w:rsidR="00F11B22" w:rsidRDefault="00F11B22" w:rsidP="009A5E9B">
      <w:pPr>
        <w:suppressAutoHyphens/>
        <w:spacing w:after="0" w:line="240" w:lineRule="auto"/>
        <w:ind w:firstLine="1247"/>
        <w:jc w:val="both"/>
        <w:rPr>
          <w:rFonts w:ascii="Times New Roman" w:hAnsi="Times New Roman" w:cs="Times New Roman"/>
          <w:sz w:val="24"/>
          <w:szCs w:val="24"/>
          <w:lang w:val="lt-LT"/>
        </w:rPr>
      </w:pPr>
      <w:r w:rsidRPr="00013F92">
        <w:rPr>
          <w:rFonts w:ascii="Times New Roman" w:hAnsi="Times New Roman" w:cs="Times New Roman"/>
          <w:sz w:val="24"/>
          <w:szCs w:val="24"/>
          <w:lang w:val="lt-LT"/>
        </w:rPr>
        <w:t>1</w:t>
      </w:r>
      <w:r w:rsidR="00013F92" w:rsidRPr="00013F92">
        <w:rPr>
          <w:rFonts w:ascii="Times New Roman" w:hAnsi="Times New Roman" w:cs="Times New Roman"/>
          <w:sz w:val="24"/>
          <w:szCs w:val="24"/>
          <w:lang w:val="lt-LT"/>
        </w:rPr>
        <w:t>2</w:t>
      </w:r>
      <w:r w:rsidRPr="00013F92">
        <w:rPr>
          <w:rFonts w:ascii="Times New Roman" w:hAnsi="Times New Roman" w:cs="Times New Roman"/>
          <w:sz w:val="24"/>
          <w:szCs w:val="24"/>
          <w:lang w:val="lt-LT"/>
        </w:rPr>
        <w:t> </w:t>
      </w:r>
      <w:r w:rsidR="00013F92" w:rsidRPr="00013F92">
        <w:rPr>
          <w:rFonts w:ascii="Times New Roman" w:hAnsi="Times New Roman" w:cs="Times New Roman"/>
          <w:sz w:val="24"/>
          <w:szCs w:val="24"/>
          <w:lang w:val="lt-LT"/>
        </w:rPr>
        <w:t>2</w:t>
      </w:r>
      <w:r w:rsidRPr="00013F92">
        <w:rPr>
          <w:rFonts w:ascii="Times New Roman" w:hAnsi="Times New Roman" w:cs="Times New Roman"/>
          <w:sz w:val="24"/>
          <w:szCs w:val="24"/>
          <w:lang w:val="lt-LT"/>
        </w:rPr>
        <w:t>60</w:t>
      </w:r>
      <w:r w:rsidRPr="00013F92">
        <w:rPr>
          <w:rFonts w:ascii="Times New Roman" w:hAnsi="Times New Roman" w:cs="Times New Roman"/>
          <w:color w:val="FF0000"/>
          <w:sz w:val="24"/>
          <w:szCs w:val="24"/>
          <w:lang w:val="lt-LT"/>
        </w:rPr>
        <w:t xml:space="preserve"> </w:t>
      </w:r>
      <w:r>
        <w:rPr>
          <w:rFonts w:ascii="Times New Roman" w:hAnsi="Times New Roman" w:cs="Times New Roman"/>
          <w:sz w:val="24"/>
          <w:szCs w:val="24"/>
          <w:lang w:val="lt-LT"/>
        </w:rPr>
        <w:t>Eur skiriama Skuodo meno mokyklai padidintam pedagoginių darbuotojų, dirbančių pagal neformaliojo vaikų švietimo programas, darbo užmokesčiui nuo 2024 m. rugsėjo 1 d. mokėti;</w:t>
      </w:r>
    </w:p>
    <w:p w14:paraId="6F6B43AA" w14:textId="5C0E4189" w:rsidR="00013F92" w:rsidRDefault="004B3BB9"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14 184</w:t>
      </w:r>
      <w:r w:rsidR="00013F92">
        <w:rPr>
          <w:rFonts w:ascii="Times New Roman" w:hAnsi="Times New Roman" w:cs="Times New Roman"/>
          <w:sz w:val="24"/>
          <w:szCs w:val="24"/>
          <w:lang w:val="lt-LT"/>
        </w:rPr>
        <w:t xml:space="preserve"> Eur skiriama Ylakių vaikų lopšeliui-darželiui naujai elektros instaliacijai rūsio patalpose</w:t>
      </w:r>
      <w:r>
        <w:rPr>
          <w:rFonts w:ascii="Times New Roman" w:hAnsi="Times New Roman" w:cs="Times New Roman"/>
          <w:sz w:val="24"/>
          <w:szCs w:val="24"/>
          <w:lang w:val="lt-LT"/>
        </w:rPr>
        <w:t xml:space="preserve"> ir šildym</w:t>
      </w:r>
      <w:r w:rsidR="00F95BF0">
        <w:rPr>
          <w:rFonts w:ascii="Times New Roman" w:hAnsi="Times New Roman" w:cs="Times New Roman"/>
          <w:sz w:val="24"/>
          <w:szCs w:val="24"/>
          <w:lang w:val="lt-LT"/>
        </w:rPr>
        <w:t>o sistemai</w:t>
      </w:r>
      <w:r w:rsidR="00013F92">
        <w:rPr>
          <w:rFonts w:ascii="Times New Roman" w:hAnsi="Times New Roman" w:cs="Times New Roman"/>
          <w:sz w:val="24"/>
          <w:szCs w:val="24"/>
          <w:lang w:val="lt-LT"/>
        </w:rPr>
        <w:t xml:space="preserve"> įrengti;</w:t>
      </w:r>
    </w:p>
    <w:p w14:paraId="36DAADF6" w14:textId="21204E5F" w:rsidR="00F15D6F" w:rsidRDefault="00CE3854"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5 704</w:t>
      </w:r>
      <w:r w:rsidR="009D6CBB">
        <w:rPr>
          <w:rFonts w:ascii="Times New Roman" w:hAnsi="Times New Roman" w:cs="Times New Roman"/>
          <w:sz w:val="24"/>
          <w:szCs w:val="24"/>
          <w:lang w:val="lt-LT"/>
        </w:rPr>
        <w:t xml:space="preserve"> Eur </w:t>
      </w:r>
      <w:r>
        <w:rPr>
          <w:rFonts w:ascii="Times New Roman" w:hAnsi="Times New Roman" w:cs="Times New Roman"/>
          <w:sz w:val="24"/>
          <w:szCs w:val="24"/>
          <w:lang w:val="lt-LT"/>
        </w:rPr>
        <w:t>ugdymo įstaigoms nemokamo mokinių maitinimo pietų  gaminimo išlaidoms apmokėti</w:t>
      </w:r>
      <w:r w:rsidR="00F15D6F">
        <w:rPr>
          <w:rFonts w:ascii="Times New Roman" w:hAnsi="Times New Roman" w:cs="Times New Roman"/>
          <w:sz w:val="24"/>
          <w:szCs w:val="24"/>
          <w:lang w:val="lt-LT"/>
        </w:rPr>
        <w:t>:</w:t>
      </w:r>
    </w:p>
    <w:p w14:paraId="43928B80" w14:textId="77777777" w:rsidR="00F15D6F" w:rsidRDefault="00F15D6F" w:rsidP="00F15D6F">
      <w:pPr>
        <w:pStyle w:val="Sraopastraipa"/>
        <w:numPr>
          <w:ilvl w:val="0"/>
          <w:numId w:val="6"/>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Bartuvos progimnazijai – 2 844 Eur;</w:t>
      </w:r>
    </w:p>
    <w:p w14:paraId="56A7E30B" w14:textId="77777777" w:rsidR="00F15D6F" w:rsidRDefault="00F15D6F" w:rsidP="00F15D6F">
      <w:pPr>
        <w:pStyle w:val="Sraopastraipa"/>
        <w:numPr>
          <w:ilvl w:val="0"/>
          <w:numId w:val="6"/>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Pranciškaus Žadeikio gimnazijai – 477 Eur;</w:t>
      </w:r>
    </w:p>
    <w:p w14:paraId="0080273B" w14:textId="77777777" w:rsidR="00F15D6F" w:rsidRDefault="00F15D6F" w:rsidP="00F15D6F">
      <w:pPr>
        <w:pStyle w:val="Sraopastraipa"/>
        <w:numPr>
          <w:ilvl w:val="0"/>
          <w:numId w:val="6"/>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Ylakių gimnazijai – 990 Eur;</w:t>
      </w:r>
    </w:p>
    <w:p w14:paraId="39D52F68" w14:textId="0DB63B59" w:rsidR="009D6CBB" w:rsidRPr="00F15D6F" w:rsidRDefault="00F15D6F" w:rsidP="00F15D6F">
      <w:pPr>
        <w:pStyle w:val="Sraopastraipa"/>
        <w:numPr>
          <w:ilvl w:val="0"/>
          <w:numId w:val="6"/>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rajono Mosėdžio gimnazijai – 1 393 Eur.</w:t>
      </w:r>
      <w:r w:rsidR="009D6CBB" w:rsidRPr="00F15D6F">
        <w:rPr>
          <w:rFonts w:ascii="Times New Roman" w:hAnsi="Times New Roman" w:cs="Times New Roman"/>
          <w:sz w:val="24"/>
          <w:szCs w:val="24"/>
          <w:lang w:val="lt-LT"/>
        </w:rPr>
        <w:t xml:space="preserve"> </w:t>
      </w:r>
    </w:p>
    <w:p w14:paraId="04F074C9" w14:textId="77777777" w:rsidR="002274A6" w:rsidRDefault="002274A6" w:rsidP="009A5E9B">
      <w:pPr>
        <w:suppressAutoHyphens/>
        <w:spacing w:after="0" w:line="240" w:lineRule="auto"/>
        <w:ind w:firstLine="1247"/>
        <w:jc w:val="both"/>
        <w:rPr>
          <w:rFonts w:ascii="Times New Roman" w:hAnsi="Times New Roman" w:cs="Times New Roman"/>
          <w:sz w:val="24"/>
          <w:szCs w:val="24"/>
          <w:lang w:val="lt-LT"/>
        </w:rPr>
      </w:pPr>
    </w:p>
    <w:p w14:paraId="2851C8EB" w14:textId="715E896B" w:rsidR="00FC16E2" w:rsidRPr="00E3448B" w:rsidRDefault="004467BE" w:rsidP="009A5E9B">
      <w:pPr>
        <w:suppressAutoHyphens/>
        <w:spacing w:after="0" w:line="240" w:lineRule="auto"/>
        <w:ind w:firstLine="1247"/>
        <w:jc w:val="both"/>
        <w:rPr>
          <w:rFonts w:ascii="Times New Roman" w:hAnsi="Times New Roman" w:cs="Times New Roman"/>
          <w:sz w:val="24"/>
          <w:szCs w:val="24"/>
          <w:lang w:val="lt-LT"/>
        </w:rPr>
      </w:pPr>
      <w:r w:rsidRPr="00E3448B">
        <w:rPr>
          <w:rFonts w:ascii="Times New Roman" w:hAnsi="Times New Roman" w:cs="Times New Roman"/>
          <w:sz w:val="24"/>
          <w:szCs w:val="24"/>
          <w:lang w:val="lt-LT"/>
        </w:rPr>
        <w:t xml:space="preserve">Nepaskirstytų lėšų likutis </w:t>
      </w:r>
      <w:r w:rsidR="002274A6">
        <w:rPr>
          <w:rFonts w:ascii="Times New Roman" w:hAnsi="Times New Roman" w:cs="Times New Roman"/>
          <w:sz w:val="24"/>
          <w:szCs w:val="24"/>
          <w:lang w:val="lt-LT"/>
        </w:rPr>
        <w:t>liks</w:t>
      </w:r>
      <w:r w:rsidR="002D4ECD" w:rsidRPr="00E3448B">
        <w:rPr>
          <w:rFonts w:ascii="Times New Roman" w:hAnsi="Times New Roman" w:cs="Times New Roman"/>
          <w:sz w:val="24"/>
          <w:szCs w:val="24"/>
          <w:lang w:val="lt-LT"/>
        </w:rPr>
        <w:t xml:space="preserve"> </w:t>
      </w:r>
      <w:r w:rsidR="004B3BB9">
        <w:rPr>
          <w:rFonts w:ascii="Times New Roman" w:hAnsi="Times New Roman" w:cs="Times New Roman"/>
          <w:sz w:val="24"/>
          <w:szCs w:val="24"/>
          <w:lang w:val="lt-LT"/>
        </w:rPr>
        <w:t>92 346</w:t>
      </w:r>
      <w:r w:rsidR="002D4ECD" w:rsidRPr="00E3448B">
        <w:rPr>
          <w:rFonts w:ascii="Times New Roman" w:hAnsi="Times New Roman" w:cs="Times New Roman"/>
          <w:sz w:val="24"/>
          <w:szCs w:val="24"/>
          <w:lang w:val="lt-LT"/>
        </w:rPr>
        <w:t xml:space="preserve"> Eur.</w:t>
      </w:r>
    </w:p>
    <w:p w14:paraId="14AF7527" w14:textId="77777777" w:rsidR="00E3448B" w:rsidRDefault="00E3448B" w:rsidP="008A7356">
      <w:pPr>
        <w:suppressAutoHyphens/>
        <w:spacing w:after="0" w:line="240" w:lineRule="auto"/>
        <w:ind w:firstLine="1247"/>
        <w:jc w:val="both"/>
        <w:rPr>
          <w:rFonts w:ascii="Times New Roman" w:hAnsi="Times New Roman" w:cs="Times New Roman"/>
          <w:sz w:val="24"/>
          <w:szCs w:val="24"/>
          <w:lang w:val="lt-LT"/>
        </w:rPr>
      </w:pPr>
    </w:p>
    <w:p w14:paraId="6F7514C4" w14:textId="4F9EA868"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2AAE4577"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F15D6F">
        <w:rPr>
          <w:rFonts w:ascii="Times New Roman" w:eastAsia="Times New Roman" w:hAnsi="Times New Roman" w:cs="Times New Roman"/>
          <w:b/>
          <w:sz w:val="24"/>
          <w:szCs w:val="24"/>
          <w:lang w:val="lt-LT"/>
        </w:rPr>
        <w:t>429 909</w:t>
      </w:r>
      <w:r w:rsidRPr="00C85A18">
        <w:rPr>
          <w:rFonts w:ascii="Times New Roman" w:eastAsia="Times New Roman" w:hAnsi="Times New Roman" w:cs="Times New Roman"/>
          <w:b/>
          <w:sz w:val="24"/>
          <w:szCs w:val="24"/>
          <w:lang w:val="lt-LT"/>
        </w:rPr>
        <w:t xml:space="preserve">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AE596" w14:textId="77777777" w:rsidR="002F3542" w:rsidRDefault="002F3542">
      <w:pPr>
        <w:spacing w:after="0" w:line="240" w:lineRule="auto"/>
      </w:pPr>
      <w:r>
        <w:separator/>
      </w:r>
    </w:p>
  </w:endnote>
  <w:endnote w:type="continuationSeparator" w:id="0">
    <w:p w14:paraId="1EE0FD9D" w14:textId="77777777" w:rsidR="002F3542" w:rsidRDefault="002F3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F0029" w14:textId="77777777" w:rsidR="002F3542" w:rsidRDefault="002F3542">
      <w:pPr>
        <w:spacing w:after="0" w:line="240" w:lineRule="auto"/>
      </w:pPr>
      <w:r>
        <w:separator/>
      </w:r>
    </w:p>
  </w:footnote>
  <w:footnote w:type="continuationSeparator" w:id="0">
    <w:p w14:paraId="67BFA689" w14:textId="77777777" w:rsidR="002F3542" w:rsidRDefault="002F3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5092B63"/>
    <w:multiLevelType w:val="hybridMultilevel"/>
    <w:tmpl w:val="C5B2C368"/>
    <w:lvl w:ilvl="0" w:tplc="7222FD9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15:restartNumberingAfterBreak="0">
    <w:nsid w:val="5B021AB2"/>
    <w:multiLevelType w:val="hybridMultilevel"/>
    <w:tmpl w:val="9992FFF4"/>
    <w:lvl w:ilvl="0" w:tplc="9B8CCF1A">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5" w15:restartNumberingAfterBreak="0">
    <w:nsid w:val="5CCD7C39"/>
    <w:multiLevelType w:val="hybridMultilevel"/>
    <w:tmpl w:val="3E62B050"/>
    <w:lvl w:ilvl="0" w:tplc="C1AC942E">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6" w15:restartNumberingAfterBreak="0">
    <w:nsid w:val="62EC37DB"/>
    <w:multiLevelType w:val="hybridMultilevel"/>
    <w:tmpl w:val="6F441018"/>
    <w:lvl w:ilvl="0" w:tplc="B43CF8C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2"/>
  </w:num>
  <w:num w:numId="2" w16cid:durableId="2111662471">
    <w:abstractNumId w:val="3"/>
  </w:num>
  <w:num w:numId="3" w16cid:durableId="561991525">
    <w:abstractNumId w:val="0"/>
  </w:num>
  <w:num w:numId="4" w16cid:durableId="1407023671">
    <w:abstractNumId w:val="5"/>
  </w:num>
  <w:num w:numId="5" w16cid:durableId="936909500">
    <w:abstractNumId w:val="4"/>
  </w:num>
  <w:num w:numId="6" w16cid:durableId="1380782649">
    <w:abstractNumId w:val="6"/>
  </w:num>
  <w:num w:numId="7" w16cid:durableId="691226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3D4F"/>
    <w:rsid w:val="00011267"/>
    <w:rsid w:val="00013F92"/>
    <w:rsid w:val="0002064A"/>
    <w:rsid w:val="000271E6"/>
    <w:rsid w:val="0006074C"/>
    <w:rsid w:val="00071E53"/>
    <w:rsid w:val="000A196B"/>
    <w:rsid w:val="000C7CFD"/>
    <w:rsid w:val="000D2610"/>
    <w:rsid w:val="000E237D"/>
    <w:rsid w:val="000F6541"/>
    <w:rsid w:val="00125DB2"/>
    <w:rsid w:val="00143F42"/>
    <w:rsid w:val="00146DF0"/>
    <w:rsid w:val="00151464"/>
    <w:rsid w:val="00156464"/>
    <w:rsid w:val="00170DFC"/>
    <w:rsid w:val="00172C4F"/>
    <w:rsid w:val="00176544"/>
    <w:rsid w:val="001865E5"/>
    <w:rsid w:val="0019758A"/>
    <w:rsid w:val="00197854"/>
    <w:rsid w:val="001A4538"/>
    <w:rsid w:val="001B4DEA"/>
    <w:rsid w:val="002144E8"/>
    <w:rsid w:val="00215404"/>
    <w:rsid w:val="00216FA1"/>
    <w:rsid w:val="002274A6"/>
    <w:rsid w:val="00235A57"/>
    <w:rsid w:val="0026512E"/>
    <w:rsid w:val="002B5C16"/>
    <w:rsid w:val="002B632C"/>
    <w:rsid w:val="002C05BF"/>
    <w:rsid w:val="002C4AB5"/>
    <w:rsid w:val="002C74D2"/>
    <w:rsid w:val="002D05B5"/>
    <w:rsid w:val="002D4ECD"/>
    <w:rsid w:val="002F2D9F"/>
    <w:rsid w:val="002F3542"/>
    <w:rsid w:val="00323E4D"/>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A6F10"/>
    <w:rsid w:val="004B2C39"/>
    <w:rsid w:val="004B3BB9"/>
    <w:rsid w:val="004D587B"/>
    <w:rsid w:val="004D5B52"/>
    <w:rsid w:val="004E36E3"/>
    <w:rsid w:val="00526EFC"/>
    <w:rsid w:val="0056403E"/>
    <w:rsid w:val="005A3593"/>
    <w:rsid w:val="005A4FFE"/>
    <w:rsid w:val="005B409B"/>
    <w:rsid w:val="005C16E9"/>
    <w:rsid w:val="005C5390"/>
    <w:rsid w:val="005C75BF"/>
    <w:rsid w:val="005F576B"/>
    <w:rsid w:val="006129BF"/>
    <w:rsid w:val="006522A1"/>
    <w:rsid w:val="00654D44"/>
    <w:rsid w:val="0066363A"/>
    <w:rsid w:val="0067658F"/>
    <w:rsid w:val="00695C67"/>
    <w:rsid w:val="006A33C1"/>
    <w:rsid w:val="006A50D1"/>
    <w:rsid w:val="006D0E83"/>
    <w:rsid w:val="006D0EEC"/>
    <w:rsid w:val="007061D7"/>
    <w:rsid w:val="00707302"/>
    <w:rsid w:val="00723F86"/>
    <w:rsid w:val="00752DD7"/>
    <w:rsid w:val="007903E6"/>
    <w:rsid w:val="00795563"/>
    <w:rsid w:val="007C2306"/>
    <w:rsid w:val="007F101D"/>
    <w:rsid w:val="007F6C6A"/>
    <w:rsid w:val="00806952"/>
    <w:rsid w:val="00812F14"/>
    <w:rsid w:val="0082546F"/>
    <w:rsid w:val="00825CA9"/>
    <w:rsid w:val="00837016"/>
    <w:rsid w:val="00837FB3"/>
    <w:rsid w:val="008479B3"/>
    <w:rsid w:val="00871C9E"/>
    <w:rsid w:val="008876A3"/>
    <w:rsid w:val="008941D8"/>
    <w:rsid w:val="008A7356"/>
    <w:rsid w:val="008B52B2"/>
    <w:rsid w:val="008E5341"/>
    <w:rsid w:val="008E72A5"/>
    <w:rsid w:val="009042F7"/>
    <w:rsid w:val="00937F9B"/>
    <w:rsid w:val="009449F9"/>
    <w:rsid w:val="00944E6B"/>
    <w:rsid w:val="00967019"/>
    <w:rsid w:val="00976DC2"/>
    <w:rsid w:val="0098347B"/>
    <w:rsid w:val="00993FBC"/>
    <w:rsid w:val="009A5BC6"/>
    <w:rsid w:val="009A5E9B"/>
    <w:rsid w:val="009B1426"/>
    <w:rsid w:val="009B6081"/>
    <w:rsid w:val="009C5EFA"/>
    <w:rsid w:val="009D0061"/>
    <w:rsid w:val="009D41FA"/>
    <w:rsid w:val="009D6CBB"/>
    <w:rsid w:val="009E57D6"/>
    <w:rsid w:val="009F4AA4"/>
    <w:rsid w:val="00A00149"/>
    <w:rsid w:val="00A1165C"/>
    <w:rsid w:val="00A227CB"/>
    <w:rsid w:val="00A310D5"/>
    <w:rsid w:val="00A44347"/>
    <w:rsid w:val="00A57C88"/>
    <w:rsid w:val="00A62FB5"/>
    <w:rsid w:val="00A947FB"/>
    <w:rsid w:val="00AA5CB1"/>
    <w:rsid w:val="00AC6974"/>
    <w:rsid w:val="00AD020C"/>
    <w:rsid w:val="00AD0C32"/>
    <w:rsid w:val="00B11E8B"/>
    <w:rsid w:val="00B12CC3"/>
    <w:rsid w:val="00B30435"/>
    <w:rsid w:val="00B33877"/>
    <w:rsid w:val="00B44BAA"/>
    <w:rsid w:val="00B462CC"/>
    <w:rsid w:val="00B475C3"/>
    <w:rsid w:val="00B81E41"/>
    <w:rsid w:val="00B85ED5"/>
    <w:rsid w:val="00B94FBF"/>
    <w:rsid w:val="00BA2A4B"/>
    <w:rsid w:val="00BA6981"/>
    <w:rsid w:val="00BB192D"/>
    <w:rsid w:val="00BC7CB2"/>
    <w:rsid w:val="00BF0BB3"/>
    <w:rsid w:val="00BF6D9C"/>
    <w:rsid w:val="00C03A83"/>
    <w:rsid w:val="00C1308A"/>
    <w:rsid w:val="00C17230"/>
    <w:rsid w:val="00C20D15"/>
    <w:rsid w:val="00C22883"/>
    <w:rsid w:val="00C53984"/>
    <w:rsid w:val="00C66546"/>
    <w:rsid w:val="00C85A18"/>
    <w:rsid w:val="00CA1717"/>
    <w:rsid w:val="00CD3D5F"/>
    <w:rsid w:val="00CE3854"/>
    <w:rsid w:val="00D27D05"/>
    <w:rsid w:val="00D33E67"/>
    <w:rsid w:val="00D53C91"/>
    <w:rsid w:val="00D55591"/>
    <w:rsid w:val="00D75306"/>
    <w:rsid w:val="00D77282"/>
    <w:rsid w:val="00DB4A66"/>
    <w:rsid w:val="00DC2CAD"/>
    <w:rsid w:val="00DD3A70"/>
    <w:rsid w:val="00E02001"/>
    <w:rsid w:val="00E31E59"/>
    <w:rsid w:val="00E32267"/>
    <w:rsid w:val="00E3448B"/>
    <w:rsid w:val="00E449DC"/>
    <w:rsid w:val="00E50FD8"/>
    <w:rsid w:val="00E63EC9"/>
    <w:rsid w:val="00E828A8"/>
    <w:rsid w:val="00EA421D"/>
    <w:rsid w:val="00EB7DFA"/>
    <w:rsid w:val="00EC6116"/>
    <w:rsid w:val="00EC6403"/>
    <w:rsid w:val="00ED6D2B"/>
    <w:rsid w:val="00EF2BA7"/>
    <w:rsid w:val="00F002EC"/>
    <w:rsid w:val="00F01366"/>
    <w:rsid w:val="00F01E66"/>
    <w:rsid w:val="00F11B22"/>
    <w:rsid w:val="00F15D6F"/>
    <w:rsid w:val="00F22FCF"/>
    <w:rsid w:val="00F54556"/>
    <w:rsid w:val="00F64C0C"/>
    <w:rsid w:val="00F7405B"/>
    <w:rsid w:val="00F95BF0"/>
    <w:rsid w:val="00FA04FA"/>
    <w:rsid w:val="00FA3677"/>
    <w:rsid w:val="00FB3672"/>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964863">
      <w:bodyDiv w:val="1"/>
      <w:marLeft w:val="0"/>
      <w:marRight w:val="0"/>
      <w:marTop w:val="0"/>
      <w:marBottom w:val="0"/>
      <w:divBdr>
        <w:top w:val="none" w:sz="0" w:space="0" w:color="auto"/>
        <w:left w:val="none" w:sz="0" w:space="0" w:color="auto"/>
        <w:bottom w:val="none" w:sz="0" w:space="0" w:color="auto"/>
        <w:right w:val="none" w:sz="0" w:space="0" w:color="auto"/>
      </w:divBdr>
    </w:div>
    <w:div w:id="96758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3191</Words>
  <Characters>1819</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Sadauskienė, Dalia</dc:creator>
  <cp:lastModifiedBy>Sadauskienė, Dalia</cp:lastModifiedBy>
  <cp:revision>3</cp:revision>
  <dcterms:created xsi:type="dcterms:W3CDTF">2024-10-25T07:53:00Z</dcterms:created>
  <dcterms:modified xsi:type="dcterms:W3CDTF">2024-10-25T07:55:00Z</dcterms:modified>
</cp:coreProperties>
</file>